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AEB" w:rsidRPr="00FE5650" w:rsidRDefault="00177AEB" w:rsidP="00177AEB">
      <w:pPr>
        <w:jc w:val="center"/>
        <w:rPr>
          <w:b/>
        </w:rPr>
      </w:pPr>
      <w:r w:rsidRPr="00FE5650">
        <w:rPr>
          <w:b/>
        </w:rPr>
        <w:t>План заходів</w:t>
      </w:r>
    </w:p>
    <w:p w:rsidR="006E5F7F" w:rsidRPr="00FE5650" w:rsidRDefault="00177AEB" w:rsidP="00177AEB">
      <w:pPr>
        <w:jc w:val="center"/>
        <w:rPr>
          <w:b/>
        </w:rPr>
      </w:pPr>
      <w:r w:rsidRPr="00FE5650">
        <w:rPr>
          <w:b/>
        </w:rPr>
        <w:t>щодо запобігання та протидії булінгу</w:t>
      </w:r>
      <w:r w:rsidR="00FE5650" w:rsidRPr="00FE5650">
        <w:rPr>
          <w:b/>
        </w:rPr>
        <w:t xml:space="preserve"> (цькування)</w:t>
      </w:r>
    </w:p>
    <w:p w:rsidR="00177AEB" w:rsidRPr="00FE5650" w:rsidRDefault="00177AEB" w:rsidP="00177AEB">
      <w:pPr>
        <w:jc w:val="center"/>
        <w:rPr>
          <w:b/>
        </w:rPr>
      </w:pPr>
      <w:r w:rsidRPr="00FE5650">
        <w:rPr>
          <w:b/>
        </w:rPr>
        <w:t>на 202</w:t>
      </w:r>
      <w:r w:rsidR="003314A7">
        <w:rPr>
          <w:b/>
        </w:rPr>
        <w:t>3</w:t>
      </w:r>
      <w:r w:rsidRPr="00FE5650">
        <w:rPr>
          <w:b/>
        </w:rPr>
        <w:t xml:space="preserve"> – 202</w:t>
      </w:r>
      <w:r w:rsidR="003314A7">
        <w:rPr>
          <w:b/>
        </w:rPr>
        <w:t>4</w:t>
      </w:r>
      <w:r w:rsidRPr="00FE5650">
        <w:rPr>
          <w:b/>
        </w:rPr>
        <w:t xml:space="preserve"> навчальний рік</w:t>
      </w:r>
    </w:p>
    <w:p w:rsidR="00177AEB" w:rsidRDefault="00177AEB" w:rsidP="00177AEB">
      <w:pPr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504"/>
        <w:gridCol w:w="2710"/>
        <w:gridCol w:w="1589"/>
        <w:gridCol w:w="25"/>
      </w:tblGrid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№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Заходи 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Відповідальний 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Дата 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14891" w:rsidP="007D308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04" w:type="dxa"/>
            <w:shd w:val="clear" w:color="auto" w:fill="auto"/>
          </w:tcPr>
          <w:p w:rsidR="00814891" w:rsidRPr="007D308F" w:rsidRDefault="00814891" w:rsidP="00624BC3">
            <w:pPr>
              <w:rPr>
                <w:color w:val="000009"/>
                <w:shd w:val="clear" w:color="auto" w:fill="FFFFFF"/>
              </w:rPr>
            </w:pPr>
            <w:r w:rsidRPr="007D308F">
              <w:rPr>
                <w:color w:val="000009"/>
                <w:shd w:val="clear" w:color="auto" w:fill="FFFFFF"/>
              </w:rPr>
              <w:t>Підготувати наказ «Про запобігання булінгу (цькування) у закладі освіти»</w:t>
            </w:r>
          </w:p>
        </w:tc>
        <w:tc>
          <w:tcPr>
            <w:tcW w:w="2710" w:type="dxa"/>
            <w:shd w:val="clear" w:color="auto" w:fill="auto"/>
          </w:tcPr>
          <w:p w:rsidR="00814891" w:rsidRDefault="00063F9E" w:rsidP="009B40D9">
            <w:proofErr w:type="spellStart"/>
            <w:r>
              <w:t>Куць</w:t>
            </w:r>
            <w:proofErr w:type="spellEnd"/>
            <w:r>
              <w:t xml:space="preserve"> І.В.,</w:t>
            </w:r>
          </w:p>
          <w:p w:rsidR="00063F9E" w:rsidRDefault="00063F9E" w:rsidP="009B40D9">
            <w:r>
              <w:t xml:space="preserve">Завгородня Т.В., </w:t>
            </w:r>
          </w:p>
          <w:p w:rsidR="00063F9E" w:rsidRDefault="00063F9E" w:rsidP="009B40D9">
            <w:r>
              <w:t>Кравченко Л.В.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14891" w:rsidP="007D308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04" w:type="dxa"/>
            <w:shd w:val="clear" w:color="auto" w:fill="auto"/>
          </w:tcPr>
          <w:p w:rsidR="00814891" w:rsidRDefault="00063F9E" w:rsidP="00624BC3">
            <w:r>
              <w:rPr>
                <w:color w:val="000009"/>
                <w:shd w:val="clear" w:color="auto" w:fill="FFFFFF"/>
              </w:rPr>
              <w:t xml:space="preserve">Підготувати наказ </w:t>
            </w:r>
            <w:r w:rsidR="00814891" w:rsidRPr="007D308F">
              <w:rPr>
                <w:color w:val="000009"/>
                <w:shd w:val="clear" w:color="auto" w:fill="FFFFFF"/>
              </w:rPr>
              <w:t xml:space="preserve"> «Про порядок дій персоналу при зіткненні з випадками булінгу (цькування) в закладі освіти»</w:t>
            </w:r>
          </w:p>
        </w:tc>
        <w:tc>
          <w:tcPr>
            <w:tcW w:w="2710" w:type="dxa"/>
            <w:shd w:val="clear" w:color="auto" w:fill="auto"/>
          </w:tcPr>
          <w:p w:rsidR="00063F9E" w:rsidRDefault="00063F9E" w:rsidP="00063F9E">
            <w:proofErr w:type="spellStart"/>
            <w:r>
              <w:t>Куць</w:t>
            </w:r>
            <w:proofErr w:type="spellEnd"/>
            <w:r>
              <w:t xml:space="preserve"> І.В.,</w:t>
            </w:r>
          </w:p>
          <w:p w:rsidR="00063F9E" w:rsidRDefault="00063F9E" w:rsidP="00063F9E">
            <w:r>
              <w:t xml:space="preserve">Завгородня Т.В., </w:t>
            </w:r>
          </w:p>
          <w:p w:rsidR="00814891" w:rsidRDefault="00063F9E" w:rsidP="00063F9E">
            <w:r>
              <w:t>Кравченко Л.В.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14891" w:rsidP="007D308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04" w:type="dxa"/>
            <w:shd w:val="clear" w:color="auto" w:fill="auto"/>
          </w:tcPr>
          <w:p w:rsidR="00814891" w:rsidRPr="002B165D" w:rsidRDefault="00814891" w:rsidP="002B165D">
            <w:r>
              <w:t>Провести н</w:t>
            </w:r>
            <w:r w:rsidRPr="002B165D">
              <w:t>аради з питань профілактики булінгу (цькування):</w:t>
            </w:r>
          </w:p>
          <w:p w:rsidR="00814891" w:rsidRPr="007D308F" w:rsidRDefault="00814891" w:rsidP="002B165D">
            <w:pPr>
              <w:rPr>
                <w:rFonts w:ascii="Roboto" w:hAnsi="Roboto"/>
                <w:color w:val="656565"/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proofErr w:type="spellStart"/>
            <w:r>
              <w:t>Куць</w:t>
            </w:r>
            <w:proofErr w:type="spellEnd"/>
            <w:r>
              <w:t xml:space="preserve"> І.В.</w:t>
            </w:r>
          </w:p>
          <w:p w:rsidR="00814891" w:rsidRDefault="00814891" w:rsidP="00814891">
            <w:r>
              <w:t>Кравченко Л.В.</w:t>
            </w:r>
          </w:p>
          <w:p w:rsidR="00814891" w:rsidRDefault="00814891" w:rsidP="00814891">
            <w:r>
              <w:t>Завгородня Т.В.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Вересень 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14891" w:rsidP="007D308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>
              <w:t xml:space="preserve">Розміщення на сайті ліцею нормативних документів. Оформлення тематичного стенду. Алгоритм дій у разі виявлення ознак чи фактів, що можуть вказувати на вчинення </w:t>
            </w:r>
            <w:r w:rsidRPr="002B165D">
              <w:t>булінгу (цькування</w:t>
            </w:r>
            <w:r>
              <w:t>) щодо дитини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Кравченко Л.В</w:t>
            </w:r>
          </w:p>
          <w:p w:rsidR="00814891" w:rsidRDefault="00814891" w:rsidP="00814891">
            <w:r>
              <w:t>Телятник С.В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Вересень 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14891" w:rsidP="007D308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>
              <w:t>Підготувати рекомендації для працівників ліцею:</w:t>
            </w:r>
          </w:p>
          <w:p w:rsidR="00814891" w:rsidRDefault="00814891" w:rsidP="00624BC3">
            <w:r>
              <w:t xml:space="preserve">- нормативні документи із запобігання та протидії </w:t>
            </w:r>
            <w:r w:rsidRPr="002B165D">
              <w:t>булінгу (цькування</w:t>
            </w:r>
            <w:r>
              <w:t>);</w:t>
            </w:r>
          </w:p>
          <w:p w:rsidR="00814891" w:rsidRDefault="00814891" w:rsidP="00624BC3">
            <w:r>
              <w:t xml:space="preserve">- з розпізнавання ознак </w:t>
            </w:r>
            <w:r w:rsidRPr="002B165D">
              <w:t>булінгу (цькування</w:t>
            </w:r>
            <w:r>
              <w:t xml:space="preserve">), форми, причини і наслідки </w:t>
            </w:r>
            <w:r w:rsidRPr="002B165D">
              <w:t>булінгу (цькування</w:t>
            </w:r>
            <w:r>
              <w:t>), види та способи одержання допомого постраждалими особами.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Кравченко Л.В</w:t>
            </w:r>
          </w:p>
          <w:p w:rsidR="00814891" w:rsidRDefault="00814891" w:rsidP="00814891">
            <w:r>
              <w:t>Дон А.П.</w:t>
            </w:r>
          </w:p>
          <w:p w:rsidR="00814891" w:rsidRDefault="00814891" w:rsidP="00814891">
            <w:r>
              <w:t>Телятник С.В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Жовтень 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14891" w:rsidP="007D308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>
              <w:t>Розміщення «Скриньки Довіри». Аналіз інформації зі скриньки.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Дон А.П.</w:t>
            </w:r>
          </w:p>
          <w:p w:rsidR="00814891" w:rsidRDefault="00814891" w:rsidP="00814891">
            <w:r>
              <w:t>Телятник С.В</w:t>
            </w:r>
            <w:r w:rsidR="008A4173">
              <w:t>.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063F9E" w:rsidP="007D308F">
            <w:pPr>
              <w:jc w:val="center"/>
            </w:pPr>
            <w:r>
              <w:t>7.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>
              <w:t xml:space="preserve">Консультування педагогічних працівників із запобігання та протидії </w:t>
            </w:r>
            <w:r w:rsidRPr="007D308F">
              <w:rPr>
                <w:color w:val="000009"/>
                <w:shd w:val="clear" w:color="auto" w:fill="FFFFFF"/>
              </w:rPr>
              <w:t xml:space="preserve">булінгу (цькування) 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Кравченко Л.В</w:t>
            </w:r>
          </w:p>
          <w:p w:rsidR="00814891" w:rsidRDefault="00814891" w:rsidP="00814891">
            <w:r>
              <w:t>Дон А.П.</w:t>
            </w:r>
          </w:p>
          <w:p w:rsidR="00814891" w:rsidRDefault="00814891" w:rsidP="00814891">
            <w:r>
              <w:t>Телятник С.В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року, (за потребою)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063F9E" w:rsidP="007D308F">
            <w:pPr>
              <w:jc w:val="center"/>
            </w:pPr>
            <w:r>
              <w:t>8.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>
              <w:t xml:space="preserve">Бесіди з класними керівниками за результатами проведення </w:t>
            </w:r>
            <w:proofErr w:type="spellStart"/>
            <w:r>
              <w:t>психодіагостичних</w:t>
            </w:r>
            <w:proofErr w:type="spellEnd"/>
            <w:r>
              <w:t xml:space="preserve"> досліджень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Дон А.П.</w:t>
            </w:r>
          </w:p>
          <w:p w:rsidR="00814891" w:rsidRDefault="00814891" w:rsidP="00814891">
            <w:r>
              <w:t>Телятник С.В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063F9E" w:rsidP="007D308F">
            <w:pPr>
              <w:jc w:val="center"/>
            </w:pPr>
            <w:r>
              <w:t>9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 w:rsidRPr="00060F94">
              <w:t>Чергування вчителів у їдальні, коридорах, ігровому майданчику, шкільному подвір`ї.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Завгородня Т.В.,</w:t>
            </w:r>
          </w:p>
          <w:p w:rsidR="00814891" w:rsidRDefault="00814891" w:rsidP="00814891">
            <w:r>
              <w:t>Кравченко Л.В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Постійно 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063F9E" w:rsidP="00882016">
            <w:r>
              <w:t>10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>
              <w:t>Інформаційно – просвітницькі заходи з питань запобігання та протидії булінгу (цькування) для дітей та за участю дітей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 xml:space="preserve">Класні керівники, </w:t>
            </w:r>
          </w:p>
          <w:p w:rsidR="00814891" w:rsidRDefault="00814891" w:rsidP="00814891">
            <w:r>
              <w:t>Дон А.П.,</w:t>
            </w:r>
          </w:p>
          <w:p w:rsidR="00814891" w:rsidRDefault="00814891" w:rsidP="00814891">
            <w:r>
              <w:t>Телятник С.В,</w:t>
            </w:r>
          </w:p>
          <w:p w:rsidR="00814891" w:rsidRDefault="00814891" w:rsidP="00814891">
            <w:proofErr w:type="spellStart"/>
            <w:r>
              <w:t>Зарудняк</w:t>
            </w:r>
            <w:proofErr w:type="spellEnd"/>
            <w:r>
              <w:t xml:space="preserve">  М.С.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11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>
              <w:t>Заходи в рамках Всеукраїнського тижня протидії булінгу (цькування)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 xml:space="preserve">Класні керівники, </w:t>
            </w:r>
          </w:p>
          <w:p w:rsidR="00814891" w:rsidRDefault="00814891" w:rsidP="00814891">
            <w:r>
              <w:t>Дон А.П.</w:t>
            </w:r>
          </w:p>
          <w:p w:rsidR="00814891" w:rsidRDefault="00814891" w:rsidP="00814891">
            <w:r>
              <w:t>Телятник С.В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Вересень 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12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Акція «16 днів проти насилля»</w:t>
            </w:r>
          </w:p>
          <w:p w:rsidR="00814891" w:rsidRDefault="00814891" w:rsidP="007D308F">
            <w:pPr>
              <w:jc w:val="center"/>
            </w:pPr>
            <w:r>
              <w:t>(за окремим планом)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Дон А.П.</w:t>
            </w:r>
          </w:p>
          <w:p w:rsidR="00FF7825" w:rsidRDefault="00814891" w:rsidP="00814891">
            <w:r>
              <w:t>Телятник С.В</w:t>
            </w:r>
            <w:r w:rsidR="00FF7825">
              <w:t>.,</w:t>
            </w:r>
          </w:p>
          <w:p w:rsidR="00814891" w:rsidRDefault="00814891" w:rsidP="00814891">
            <w:r>
              <w:t xml:space="preserve"> класні керівники, </w:t>
            </w:r>
          </w:p>
          <w:p w:rsidR="00814891" w:rsidRDefault="00814891" w:rsidP="00814891"/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25.11 – 10.12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13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 w:rsidRPr="00252830">
              <w:t xml:space="preserve">Акція </w:t>
            </w:r>
            <w:r>
              <w:t xml:space="preserve"> «Подаруй обійми» до Всесвітнього дня доброти. (1-11 кл)</w:t>
            </w:r>
          </w:p>
        </w:tc>
        <w:tc>
          <w:tcPr>
            <w:tcW w:w="2710" w:type="dxa"/>
            <w:shd w:val="clear" w:color="auto" w:fill="auto"/>
          </w:tcPr>
          <w:p w:rsidR="00882016" w:rsidRDefault="00882016" w:rsidP="00063F9E">
            <w:proofErr w:type="spellStart"/>
            <w:r>
              <w:t>Зарудняк</w:t>
            </w:r>
            <w:proofErr w:type="spellEnd"/>
            <w:r>
              <w:t xml:space="preserve"> М.С.</w:t>
            </w:r>
          </w:p>
          <w:p w:rsidR="00063F9E" w:rsidRDefault="00063F9E" w:rsidP="00063F9E">
            <w:r>
              <w:t>Дон А.П.</w:t>
            </w:r>
          </w:p>
          <w:p w:rsidR="00814891" w:rsidRDefault="00063F9E" w:rsidP="00063F9E">
            <w:r>
              <w:t>Телятник С.В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FF4B11">
            <w:r>
              <w:t>13 листопада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82016" w:rsidP="00882016">
            <w:r>
              <w:lastRenderedPageBreak/>
              <w:t>14</w:t>
            </w:r>
          </w:p>
        </w:tc>
        <w:tc>
          <w:tcPr>
            <w:tcW w:w="4504" w:type="dxa"/>
            <w:shd w:val="clear" w:color="auto" w:fill="auto"/>
          </w:tcPr>
          <w:p w:rsidR="00814891" w:rsidRPr="00FF4B11" w:rsidRDefault="00814891" w:rsidP="00FF4B11">
            <w:r w:rsidRPr="005C765B">
              <w:t>Перегляд мультфільм</w:t>
            </w:r>
            <w:r w:rsidR="00063F9E">
              <w:t>ів, відео</w:t>
            </w:r>
            <w:r w:rsidRPr="005C765B">
              <w:t xml:space="preserve"> про добро та повагу</w:t>
            </w:r>
            <w:r>
              <w:t xml:space="preserve"> до дня Толерантності (1-4 кл)</w:t>
            </w:r>
          </w:p>
        </w:tc>
        <w:tc>
          <w:tcPr>
            <w:tcW w:w="2710" w:type="dxa"/>
            <w:shd w:val="clear" w:color="auto" w:fill="auto"/>
          </w:tcPr>
          <w:p w:rsidR="00814891" w:rsidRDefault="00063F9E" w:rsidP="00814891">
            <w:r>
              <w:t xml:space="preserve">Класні керівники 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FF4B11">
            <w:r>
              <w:t>16 листопада</w:t>
            </w:r>
          </w:p>
          <w:p w:rsidR="00814891" w:rsidRDefault="00814891" w:rsidP="007D308F">
            <w:pPr>
              <w:jc w:val="center"/>
            </w:pP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15</w:t>
            </w:r>
          </w:p>
        </w:tc>
        <w:tc>
          <w:tcPr>
            <w:tcW w:w="4504" w:type="dxa"/>
            <w:shd w:val="clear" w:color="auto" w:fill="auto"/>
          </w:tcPr>
          <w:p w:rsidR="00814891" w:rsidRPr="0064428B" w:rsidRDefault="00814891" w:rsidP="00624BC3">
            <w:r>
              <w:t>Заняття  «Спілкування легко та ввічливо</w:t>
            </w:r>
            <w:r w:rsidRPr="0064428B">
              <w:t>»</w:t>
            </w:r>
            <w:r>
              <w:t xml:space="preserve"> (Учні, група ризику)</w:t>
            </w:r>
          </w:p>
        </w:tc>
        <w:tc>
          <w:tcPr>
            <w:tcW w:w="2710" w:type="dxa"/>
            <w:shd w:val="clear" w:color="auto" w:fill="auto"/>
          </w:tcPr>
          <w:p w:rsidR="00063F9E" w:rsidRDefault="00063F9E" w:rsidP="00063F9E">
            <w:r>
              <w:t>Дон А.П.</w:t>
            </w:r>
          </w:p>
          <w:p w:rsidR="00814891" w:rsidRDefault="00063F9E" w:rsidP="00063F9E">
            <w:r>
              <w:t>Телятник С.В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Грудень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16</w:t>
            </w:r>
          </w:p>
        </w:tc>
        <w:tc>
          <w:tcPr>
            <w:tcW w:w="4504" w:type="dxa"/>
            <w:shd w:val="clear" w:color="auto" w:fill="auto"/>
          </w:tcPr>
          <w:p w:rsidR="00814891" w:rsidRPr="0064428B" w:rsidRDefault="00882016" w:rsidP="00624BC3">
            <w:r>
              <w:t>Співпраця з працівниками служби у справах дітей та представниками ювенальної поліції . Організація проведення л</w:t>
            </w:r>
            <w:r w:rsidR="00814891" w:rsidRPr="0064428B">
              <w:t>екці</w:t>
            </w:r>
            <w:r>
              <w:t>ї</w:t>
            </w:r>
            <w:r w:rsidR="00814891" w:rsidRPr="0064428B">
              <w:t xml:space="preserve"> «Виявлення та профілактика жорстокої поведінки»</w:t>
            </w:r>
            <w:r w:rsidR="00814891">
              <w:t xml:space="preserve"> (</w:t>
            </w:r>
            <w:r>
              <w:t>для у</w:t>
            </w:r>
            <w:r w:rsidR="00814891">
              <w:t>чні</w:t>
            </w:r>
            <w:r>
              <w:t>в</w:t>
            </w:r>
            <w:r w:rsidR="00814891">
              <w:t>, група ризику)</w:t>
            </w:r>
          </w:p>
        </w:tc>
        <w:tc>
          <w:tcPr>
            <w:tcW w:w="2710" w:type="dxa"/>
            <w:shd w:val="clear" w:color="auto" w:fill="auto"/>
          </w:tcPr>
          <w:p w:rsidR="00FF7825" w:rsidRDefault="00FF7825" w:rsidP="00882016">
            <w:proofErr w:type="spellStart"/>
            <w:r>
              <w:t>Куць</w:t>
            </w:r>
            <w:proofErr w:type="spellEnd"/>
            <w:r>
              <w:t xml:space="preserve"> І.В.</w:t>
            </w:r>
          </w:p>
          <w:p w:rsidR="00882016" w:rsidRDefault="00882016" w:rsidP="00882016">
            <w:r>
              <w:t>Кравченко Л.В</w:t>
            </w:r>
            <w:r w:rsidR="00FF7825">
              <w:t>.,</w:t>
            </w:r>
          </w:p>
          <w:p w:rsidR="00FF7825" w:rsidRDefault="00FF7825" w:rsidP="00882016"/>
          <w:p w:rsidR="00814891" w:rsidRDefault="00814891" w:rsidP="00814891"/>
        </w:tc>
        <w:tc>
          <w:tcPr>
            <w:tcW w:w="1589" w:type="dxa"/>
            <w:shd w:val="clear" w:color="auto" w:fill="auto"/>
          </w:tcPr>
          <w:p w:rsidR="00814891" w:rsidRDefault="00814891" w:rsidP="00FF4B11">
            <w:r>
              <w:t xml:space="preserve">Лютий </w:t>
            </w:r>
          </w:p>
          <w:p w:rsidR="00814891" w:rsidRDefault="00814891" w:rsidP="007D308F">
            <w:pPr>
              <w:jc w:val="center"/>
            </w:pP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17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 w:rsidRPr="0064428B">
              <w:t>Заняття «Конфлікт. Стилі поведінки під час конфлікту»</w:t>
            </w:r>
            <w:r>
              <w:t xml:space="preserve"> (5-6 кл)</w:t>
            </w:r>
          </w:p>
        </w:tc>
        <w:tc>
          <w:tcPr>
            <w:tcW w:w="2710" w:type="dxa"/>
            <w:shd w:val="clear" w:color="auto" w:fill="auto"/>
          </w:tcPr>
          <w:p w:rsidR="00814891" w:rsidRDefault="00063F9E" w:rsidP="00814891">
            <w:r>
              <w:t>Соціально-психологічна служба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Березень</w:t>
            </w:r>
          </w:p>
        </w:tc>
      </w:tr>
      <w:tr w:rsidR="00814891" w:rsidTr="00882016"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18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624BC3">
            <w:r w:rsidRPr="007D308F">
              <w:rPr>
                <w:color w:val="000009"/>
                <w:shd w:val="clear" w:color="auto" w:fill="FFFFFF"/>
              </w:rPr>
              <w:t>Виступи на батьківських зборах з профілактики булінгу (цькування) в учнівському колективі</w:t>
            </w:r>
          </w:p>
        </w:tc>
        <w:tc>
          <w:tcPr>
            <w:tcW w:w="2710" w:type="dxa"/>
            <w:shd w:val="clear" w:color="auto" w:fill="auto"/>
          </w:tcPr>
          <w:p w:rsidR="00063F9E" w:rsidRDefault="00063F9E" w:rsidP="00063F9E">
            <w:r>
              <w:t>Дон А.П.</w:t>
            </w:r>
          </w:p>
          <w:p w:rsidR="00814891" w:rsidRDefault="00063F9E" w:rsidP="00063F9E">
            <w:r>
              <w:t>Телятник С.В</w:t>
            </w:r>
            <w:r w:rsidR="00814891">
              <w:t>, класні керівники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814891" w:rsidRDefault="00063F9E" w:rsidP="007D308F">
            <w:pPr>
              <w:jc w:val="center"/>
            </w:pPr>
            <w:r>
              <w:t>Протягом року (за потребою)</w:t>
            </w:r>
          </w:p>
        </w:tc>
      </w:tr>
      <w:tr w:rsidR="00814891" w:rsidTr="00882016"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19</w:t>
            </w:r>
          </w:p>
        </w:tc>
        <w:tc>
          <w:tcPr>
            <w:tcW w:w="4504" w:type="dxa"/>
            <w:shd w:val="clear" w:color="auto" w:fill="auto"/>
          </w:tcPr>
          <w:p w:rsidR="00814891" w:rsidRPr="007D308F" w:rsidRDefault="00814891" w:rsidP="00624BC3">
            <w:pPr>
              <w:rPr>
                <w:color w:val="000009"/>
                <w:shd w:val="clear" w:color="auto" w:fill="FFFFFF"/>
              </w:rPr>
            </w:pPr>
            <w:r w:rsidRPr="007D308F">
              <w:rPr>
                <w:color w:val="000009"/>
                <w:shd w:val="clear" w:color="auto" w:fill="FFFFFF"/>
              </w:rPr>
              <w:t xml:space="preserve">Індивідуальні бесіди з батьками щодо профілактики булінгу (цькування) в учнівському колективі </w:t>
            </w:r>
          </w:p>
        </w:tc>
        <w:tc>
          <w:tcPr>
            <w:tcW w:w="2710" w:type="dxa"/>
            <w:shd w:val="clear" w:color="auto" w:fill="auto"/>
          </w:tcPr>
          <w:p w:rsidR="00814891" w:rsidRDefault="00063F9E" w:rsidP="00814891">
            <w:r>
              <w:t>Соціально-психологічна служба</w:t>
            </w:r>
            <w:r w:rsidR="00814891">
              <w:t xml:space="preserve"> </w:t>
            </w:r>
            <w:r w:rsidR="00882016">
              <w:t>, класні керівники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 (за потреби)</w:t>
            </w:r>
          </w:p>
        </w:tc>
      </w:tr>
      <w:tr w:rsidR="00814891" w:rsidTr="00882016"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20</w:t>
            </w:r>
          </w:p>
        </w:tc>
        <w:tc>
          <w:tcPr>
            <w:tcW w:w="4504" w:type="dxa"/>
            <w:shd w:val="clear" w:color="auto" w:fill="auto"/>
          </w:tcPr>
          <w:p w:rsidR="00814891" w:rsidRPr="00EC6D08" w:rsidRDefault="00063F9E" w:rsidP="00EC6D08">
            <w:r>
              <w:t xml:space="preserve">Участь у батьківських зборах : </w:t>
            </w:r>
            <w:r w:rsidR="00814891" w:rsidRPr="00634546">
              <w:t xml:space="preserve">Поради батькам «Вправи на зниження агресії» </w:t>
            </w:r>
          </w:p>
        </w:tc>
        <w:tc>
          <w:tcPr>
            <w:tcW w:w="2710" w:type="dxa"/>
            <w:shd w:val="clear" w:color="auto" w:fill="auto"/>
          </w:tcPr>
          <w:p w:rsidR="00814891" w:rsidRDefault="00063F9E" w:rsidP="00814891">
            <w:r>
              <w:t>Дон А.П.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Листопад </w:t>
            </w:r>
          </w:p>
        </w:tc>
      </w:tr>
      <w:tr w:rsidR="00814891" w:rsidTr="00882016"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21</w:t>
            </w:r>
          </w:p>
        </w:tc>
        <w:tc>
          <w:tcPr>
            <w:tcW w:w="4504" w:type="dxa"/>
            <w:shd w:val="clear" w:color="auto" w:fill="auto"/>
          </w:tcPr>
          <w:p w:rsidR="00814891" w:rsidRPr="007D308F" w:rsidRDefault="00814891" w:rsidP="00624BC3">
            <w:pPr>
              <w:rPr>
                <w:color w:val="000009"/>
                <w:shd w:val="clear" w:color="auto" w:fill="FFFFFF"/>
              </w:rPr>
            </w:pPr>
            <w:r>
              <w:t>Індивідуальні бесіди з батьками дітей «групи ризику»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Дон А.П.</w:t>
            </w:r>
          </w:p>
          <w:p w:rsidR="00814891" w:rsidRDefault="00814891" w:rsidP="00814891">
            <w:r>
              <w:t>Телятник С.В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 xml:space="preserve">Протягом року 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82016" w:rsidP="00882016">
            <w:r>
              <w:t>22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5F3970">
            <w:r>
              <w:t>Моніторинг здобувачів освіти 1-11 класів про випадки булінгу (цькування) (за потребою)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ПП, СП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</w:t>
            </w:r>
          </w:p>
        </w:tc>
      </w:tr>
      <w:tr w:rsidR="00814891" w:rsidTr="00882016">
        <w:trPr>
          <w:gridAfter w:val="1"/>
          <w:wAfter w:w="25" w:type="dxa"/>
        </w:trPr>
        <w:tc>
          <w:tcPr>
            <w:tcW w:w="811" w:type="dxa"/>
            <w:shd w:val="clear" w:color="auto" w:fill="auto"/>
          </w:tcPr>
          <w:p w:rsidR="00814891" w:rsidRDefault="00814891" w:rsidP="00882016">
            <w:r>
              <w:t>2</w:t>
            </w:r>
            <w:r w:rsidR="00882016">
              <w:t>3</w:t>
            </w:r>
          </w:p>
        </w:tc>
        <w:tc>
          <w:tcPr>
            <w:tcW w:w="4504" w:type="dxa"/>
            <w:shd w:val="clear" w:color="auto" w:fill="auto"/>
          </w:tcPr>
          <w:p w:rsidR="00814891" w:rsidRDefault="00814891" w:rsidP="005F3970">
            <w:r>
              <w:t>Моніторинг батьків на  випадки булінгу (цькування) (за потребою)</w:t>
            </w:r>
          </w:p>
        </w:tc>
        <w:tc>
          <w:tcPr>
            <w:tcW w:w="2710" w:type="dxa"/>
            <w:shd w:val="clear" w:color="auto" w:fill="auto"/>
          </w:tcPr>
          <w:p w:rsidR="00814891" w:rsidRDefault="00814891" w:rsidP="00814891">
            <w:r>
              <w:t>Дон А.П.</w:t>
            </w:r>
          </w:p>
          <w:p w:rsidR="00814891" w:rsidRDefault="00814891" w:rsidP="00814891">
            <w:r>
              <w:t>Телятник С.В, класні керівники</w:t>
            </w:r>
          </w:p>
        </w:tc>
        <w:tc>
          <w:tcPr>
            <w:tcW w:w="1589" w:type="dxa"/>
            <w:shd w:val="clear" w:color="auto" w:fill="auto"/>
          </w:tcPr>
          <w:p w:rsidR="00814891" w:rsidRDefault="00814891" w:rsidP="007D308F">
            <w:pPr>
              <w:jc w:val="center"/>
            </w:pPr>
            <w:r>
              <w:t>Протягом року</w:t>
            </w:r>
          </w:p>
        </w:tc>
      </w:tr>
    </w:tbl>
    <w:p w:rsidR="00177AEB" w:rsidRDefault="00177AEB" w:rsidP="00177AEB">
      <w:pPr>
        <w:jc w:val="center"/>
      </w:pPr>
    </w:p>
    <w:sectPr w:rsidR="0017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02A"/>
    <w:multiLevelType w:val="hybridMultilevel"/>
    <w:tmpl w:val="38629556"/>
    <w:lvl w:ilvl="0" w:tplc="4B186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41F93"/>
    <w:multiLevelType w:val="hybridMultilevel"/>
    <w:tmpl w:val="E284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7DB"/>
    <w:multiLevelType w:val="hybridMultilevel"/>
    <w:tmpl w:val="3F088E36"/>
    <w:lvl w:ilvl="0" w:tplc="4B1868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4E2F"/>
    <w:multiLevelType w:val="hybridMultilevel"/>
    <w:tmpl w:val="66449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34C5B"/>
    <w:multiLevelType w:val="multilevel"/>
    <w:tmpl w:val="0C1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16AFC"/>
    <w:multiLevelType w:val="multilevel"/>
    <w:tmpl w:val="A378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7A716C"/>
    <w:multiLevelType w:val="hybridMultilevel"/>
    <w:tmpl w:val="A378B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5742434">
    <w:abstractNumId w:val="4"/>
  </w:num>
  <w:num w:numId="2" w16cid:durableId="657920842">
    <w:abstractNumId w:val="6"/>
  </w:num>
  <w:num w:numId="3" w16cid:durableId="867524689">
    <w:abstractNumId w:val="5"/>
  </w:num>
  <w:num w:numId="4" w16cid:durableId="1488281013">
    <w:abstractNumId w:val="0"/>
  </w:num>
  <w:num w:numId="5" w16cid:durableId="881399719">
    <w:abstractNumId w:val="3"/>
  </w:num>
  <w:num w:numId="6" w16cid:durableId="468783598">
    <w:abstractNumId w:val="2"/>
  </w:num>
  <w:num w:numId="7" w16cid:durableId="26766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EB"/>
    <w:rsid w:val="0004761C"/>
    <w:rsid w:val="00063F9E"/>
    <w:rsid w:val="00177AEB"/>
    <w:rsid w:val="002B165D"/>
    <w:rsid w:val="003314A7"/>
    <w:rsid w:val="005F3970"/>
    <w:rsid w:val="00624BC3"/>
    <w:rsid w:val="006E5F7F"/>
    <w:rsid w:val="0079481F"/>
    <w:rsid w:val="007D308F"/>
    <w:rsid w:val="00814891"/>
    <w:rsid w:val="00817790"/>
    <w:rsid w:val="00882016"/>
    <w:rsid w:val="008A4173"/>
    <w:rsid w:val="009B40D9"/>
    <w:rsid w:val="00C43754"/>
    <w:rsid w:val="00D62460"/>
    <w:rsid w:val="00EC6D08"/>
    <w:rsid w:val="00FE5650"/>
    <w:rsid w:val="00FF4B11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C66EE4-1B90-514A-BE22-7AA35433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AEB"/>
    <w:rPr>
      <w:sz w:val="24"/>
      <w:szCs w:val="24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7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paragraph"/>
    <w:basedOn w:val="Normal"/>
    <w:rsid w:val="00FE5650"/>
    <w:pPr>
      <w:spacing w:before="100" w:beforeAutospacing="1" w:after="100" w:afterAutospacing="1"/>
    </w:pPr>
    <w:rPr>
      <w:lang w:val="ru-RU"/>
    </w:rPr>
  </w:style>
  <w:style w:type="character" w:styleId="Strong">
    <w:name w:val="Strong"/>
    <w:qFormat/>
    <w:rsid w:val="00FE5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заходів</vt:lpstr>
    </vt:vector>
  </TitlesOfParts>
  <Company>RePack by SPecialiST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заходів</dc:title>
  <dc:subject/>
  <dc:creator>HP</dc:creator>
  <cp:keywords/>
  <dc:description/>
  <cp:lastModifiedBy>rfv tgb</cp:lastModifiedBy>
  <cp:revision>2</cp:revision>
  <dcterms:created xsi:type="dcterms:W3CDTF">2023-10-12T21:25:00Z</dcterms:created>
  <dcterms:modified xsi:type="dcterms:W3CDTF">2023-10-12T21:25:00Z</dcterms:modified>
</cp:coreProperties>
</file>